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All gathered from Appendix G - Equalities Impact Assessment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numPr>
          <w:ilvl w:val="0"/>
          <w:numId w:val="4"/>
        </w:numPr>
        <w:ind w:left="720" w:hanging="360"/>
        <w:rPr>
          <w:u w:val="none"/>
        </w:rPr>
      </w:pPr>
      <w:r w:rsidDel="00000000" w:rsidR="00000000" w:rsidRPr="00000000">
        <w:rPr>
          <w:rtl w:val="0"/>
        </w:rPr>
        <w:t xml:space="preserve">There are mentions of the high price of homes in the borough - whilst people on low incomes are mentioned as struggling from this, there is no mention of how disabled people, who are often low income or even in poverty, struggle to an even greater extent, considering that many adaptations to a property could be refused by a landlord, and owning a home gives disabled people far greater freedom and accessibility.</w:t>
      </w:r>
    </w:p>
    <w:p w:rsidR="00000000" w:rsidDel="00000000" w:rsidP="00000000" w:rsidRDefault="00000000" w:rsidRPr="00000000" w14:paraId="00000004">
      <w:pPr>
        <w:numPr>
          <w:ilvl w:val="1"/>
          <w:numId w:val="4"/>
        </w:numPr>
        <w:ind w:left="1440" w:hanging="360"/>
        <w:rPr>
          <w:u w:val="none"/>
        </w:rPr>
      </w:pPr>
      <w:r w:rsidDel="00000000" w:rsidR="00000000" w:rsidRPr="00000000">
        <w:rPr>
          <w:rtl w:val="0"/>
        </w:rPr>
        <w:t xml:space="preserve">Disabled people also have higher costs to maintain a basic standard of living - as of 2025, Scope estimates an average of an extra £1095 per month for a disabled person to have a basic living standard, compared to their able-bodied counterparts. In Kingston, this figure jumps to £1592</w:t>
      </w:r>
    </w:p>
    <w:p w:rsidR="00000000" w:rsidDel="00000000" w:rsidP="00000000" w:rsidRDefault="00000000" w:rsidRPr="00000000" w14:paraId="00000005">
      <w:pPr>
        <w:numPr>
          <w:ilvl w:val="0"/>
          <w:numId w:val="3"/>
        </w:numPr>
        <w:ind w:left="720" w:hanging="360"/>
        <w:rPr>
          <w:u w:val="none"/>
        </w:rPr>
      </w:pPr>
      <w:r w:rsidDel="00000000" w:rsidR="00000000" w:rsidRPr="00000000">
        <w:rPr>
          <w:rtl w:val="0"/>
        </w:rPr>
        <w:t xml:space="preserve">The council-provided statistics on disability have 2 flaws;</w:t>
      </w:r>
    </w:p>
    <w:p w:rsidR="00000000" w:rsidDel="00000000" w:rsidP="00000000" w:rsidRDefault="00000000" w:rsidRPr="00000000" w14:paraId="00000006">
      <w:pPr>
        <w:numPr>
          <w:ilvl w:val="0"/>
          <w:numId w:val="2"/>
        </w:numPr>
        <w:ind w:left="1440" w:hanging="360"/>
        <w:rPr>
          <w:u w:val="none"/>
        </w:rPr>
      </w:pPr>
      <w:r w:rsidDel="00000000" w:rsidR="00000000" w:rsidRPr="00000000">
        <w:rPr>
          <w:rtl w:val="0"/>
        </w:rPr>
        <w:t xml:space="preserve">The census is from 2021, when the COVID-19 pandemic was still occurring, and long covid and other conditions caused or triggered by covid were not well understood or appropriately categorised as disabilities. Whilst we have no more recent census data, there is no mention of how the statistics would differ had we factored in the impact of covid.</w:t>
      </w:r>
    </w:p>
    <w:p w:rsidR="00000000" w:rsidDel="00000000" w:rsidP="00000000" w:rsidRDefault="00000000" w:rsidRPr="00000000" w14:paraId="00000007">
      <w:pPr>
        <w:numPr>
          <w:ilvl w:val="0"/>
          <w:numId w:val="2"/>
        </w:numPr>
        <w:ind w:left="1440" w:hanging="360"/>
        <w:rPr>
          <w:u w:val="none"/>
        </w:rPr>
      </w:pPr>
      <w:r w:rsidDel="00000000" w:rsidR="00000000" w:rsidRPr="00000000">
        <w:rPr>
          <w:rtl w:val="0"/>
        </w:rPr>
        <w:t xml:space="preserve">Scope has found that 1 in 4 people in the UK are disabled. Kingston’s data does not add up to 100%, but it projects only 13.1% of people in Kingston being limited to some extent by their disability - this is barely half of what Scope says, so can be presumed inaccurate. (Note - the number of disabled people in Kingston as seen on the local data map comes from the same census data Kingston uses, rather than from extensive disability research. This is why the number is considerably lower than the nationwide estimate)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In Policy K2, there is understanding that developments should be accessible to disabled people via public transport. However, there is no mention of the dangers of cycle lanes and how their implementation, especially around bus stops, causes glaring safety concerns. There is no mitigation mentioned to keep disabled people safe if cycle lanes are being added to new developments, so disabled people will not be protected.</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Mitigation in this policy also suggests that housing developments should be available to everyone, with an emphasis on those with low incomes. However, there is no mention of disabled people, who not only have consistently lower incomes than their able-bodied peers, but have less housing options available to them too. By not addressing this, disabled people end up being pushed out of the housing market and renting too, leaving them reliant on social housing which is already in huge demand within the borough.</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In Policy K3, there is another commitment to improving accessibility in public transport around new developments, yet again there is no mention of mitigating the negative impacts of cycle lanes</w:t>
      </w:r>
    </w:p>
    <w:p w:rsidR="00000000" w:rsidDel="00000000" w:rsidP="00000000" w:rsidRDefault="00000000" w:rsidRPr="00000000" w14:paraId="0000000B">
      <w:pPr>
        <w:numPr>
          <w:ilvl w:val="1"/>
          <w:numId w:val="1"/>
        </w:numPr>
        <w:ind w:left="1440" w:hanging="360"/>
        <w:rPr>
          <w:u w:val="none"/>
        </w:rPr>
      </w:pPr>
      <w:r w:rsidDel="00000000" w:rsidR="00000000" w:rsidRPr="00000000">
        <w:rPr>
          <w:rtl w:val="0"/>
        </w:rPr>
        <w:t xml:space="preserve">There is also a suggestion within K3 that jobs created from new developments should be for local residents, especially those with barriers to employment. However, there is no way proposed to support this or push for local residents to benefit from these extra jobs. Without a plan in place, it is nothing more than a nice sentiment with no real value.</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In Policy KC1, there is understanding that there has to be urban heat reductions factored into buildings. Recent Council-backed builds, like the CRE, have very little in terms of shade and heat mitigation. As the CRE is very recent and still being built, how do we know the Council will do better than this in other new builds? If the understanding is already there that heat reductions are required, yet they have not been implemented, why not? </w:t>
      </w:r>
    </w:p>
    <w:p w:rsidR="00000000" w:rsidDel="00000000" w:rsidP="00000000" w:rsidRDefault="00000000" w:rsidRPr="00000000" w14:paraId="0000000D">
      <w:pPr>
        <w:numPr>
          <w:ilvl w:val="1"/>
          <w:numId w:val="1"/>
        </w:numPr>
        <w:ind w:left="1440" w:hanging="360"/>
        <w:rPr>
          <w:u w:val="none"/>
        </w:rPr>
      </w:pPr>
      <w:r w:rsidDel="00000000" w:rsidR="00000000" w:rsidRPr="00000000">
        <w:rPr>
          <w:rtl w:val="0"/>
        </w:rPr>
        <w:t xml:space="preserve">This is particularly important when making housing for disabled people, as they are more likely to be impacted by extreme temperatures; whether increased fatigue, inability to regulate temperature, medication concerns, or a number of other reasons.</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Policies KC3 and KC5 do not identify any groups as being at increased risk. However, disabled people and the elderly are more likely to face greater impacts as a result of flooding and/or water shortages - when water coverage and flooding mitigations are being implemented in the borough, there must be priority emergency plans made for those at greater risk, and disabled and elderly people must be made aware of their rights.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Policy KC7 forgets to mention that better air quality will also support better health for disabled people, like those with lung issues. It could even lead to less children with disabling conditions like extreme asthma.</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Policy KC10 suggests supporting households as they move to greener and more energy efficient homes. The application process to apply for this support </w:t>
      </w:r>
      <w:r w:rsidDel="00000000" w:rsidR="00000000" w:rsidRPr="00000000">
        <w:rPr>
          <w:i w:val="1"/>
          <w:iCs w:val="1"/>
          <w:rtl w:val="0"/>
        </w:rPr>
        <w:t xml:space="preserve">must</w:t>
      </w:r>
      <w:r w:rsidDel="00000000" w:rsidR="00000000" w:rsidRPr="00000000">
        <w:rPr>
          <w:rtl w:val="0"/>
        </w:rPr>
        <w:t xml:space="preserve"> be made accessible, with appropriate support for people in applying.</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Policy KC11 mentions making better waste facilities, and notes how this should mean less waste on the streets, a positive impact on disabled people. However, there is no mention on making the new waste management spaces more accessible.</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This could include things like signage reminding users to keep walkways clear, waste removal services that support disabled people like free collections, and transport links.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Policy KD1 mentions using ‘inclusive mobility guidance’, but there is no mention of what this is. Will this ‘inclusive mobility guidance’ be prioritised over consultation with disabled residents, or will there be appropriate consultation with local people?</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Policies KD2 and KD3 both call for consultations with the public. Will these consultations be multi-format and accessible, including things like in-person events and easy read versions?</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Policy KD3 suggests public spaces should meet the needs of all users. This </w:t>
      </w:r>
      <w:r w:rsidDel="00000000" w:rsidR="00000000" w:rsidRPr="00000000">
        <w:rPr>
          <w:i w:val="1"/>
          <w:iCs w:val="1"/>
          <w:rtl w:val="0"/>
        </w:rPr>
        <w:t xml:space="preserve">must</w:t>
      </w:r>
      <w:r w:rsidDel="00000000" w:rsidR="00000000" w:rsidRPr="00000000">
        <w:rPr>
          <w:rtl w:val="0"/>
        </w:rPr>
        <w:t xml:space="preserve"> include changing spaces, stoma friendly ledges in bathrooms, etc. There must also be measures put in place to ensure public bathrooms are safe and well maintained - things like CCTV outside of bathrooms to deter misuse.</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Policy KD4 talks about indoor and amenity spaces. Previous communications between the KDN and Council officials have confirmed that the Council is not familiar with their duties under the Disability Discrimination Act and Equality Act - will this be learned from, and will the Council now ensure that spaces are accessible, in line with their legal duties?</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Policy KD7 discusses residential alterations and how they will be managed. Will there be a commitment to fast-tracking alterations proposed by disabled people for accessibility concerns etc?</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Policy KD10 is about commercial frontages, yet there is no mention of how proper street tidiness and accessibility will be managed. What will be done to ensure this in the future? No enforcement so far.</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Policies KD11 and KD12 don’t mention a commitment to making sure historic and heritage sites remain accessible for disabled people, or for making adaptations whilst maintaining historical protections.</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Policy KH1 points out that there is no detail within the plans for proposed homes. In the final plan, there </w:t>
      </w:r>
      <w:r w:rsidDel="00000000" w:rsidR="00000000" w:rsidRPr="00000000">
        <w:rPr>
          <w:i w:val="1"/>
          <w:iCs w:val="1"/>
          <w:rtl w:val="0"/>
        </w:rPr>
        <w:t xml:space="preserve">must</w:t>
      </w:r>
      <w:r w:rsidDel="00000000" w:rsidR="00000000" w:rsidRPr="00000000">
        <w:rPr>
          <w:rtl w:val="0"/>
        </w:rPr>
        <w:t xml:space="preserve"> be a minimum number of accessible, adaptable and social houses released, as these are essential and without numbers the Council cannot be held to account.</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Policy KH6 talks about HMOs and suggests they provide an alternative to people who cannot afford to live alone. No consideration for the fact that many people who can’t afford to live alone will be disabled and unable to have appropriate accommodations in group living.</w:t>
      </w:r>
    </w:p>
    <w:p w:rsidR="00000000" w:rsidDel="00000000" w:rsidP="00000000" w:rsidRDefault="00000000" w:rsidRPr="00000000" w14:paraId="0000001C">
      <w:pPr>
        <w:numPr>
          <w:ilvl w:val="1"/>
          <w:numId w:val="1"/>
        </w:numPr>
        <w:ind w:left="1440" w:hanging="360"/>
        <w:rPr>
          <w:u w:val="none"/>
        </w:rPr>
      </w:pPr>
      <w:r w:rsidDel="00000000" w:rsidR="00000000" w:rsidRPr="00000000">
        <w:rPr>
          <w:rtl w:val="0"/>
        </w:rPr>
        <w:t xml:space="preserve">On top of that, many people, disabled or not, will have mental health concerns, and potential domestic safety concerns, which could both be drastically worsened living in an HMO. In particular, as the Council claims to care about tackling VAWAG, what is next for these survivors if they can only afford accommodation that will not feel safe?</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Policy KH8 talks about Gypsy and Traveller accommodations, but has no mentions of how these sites, like any others, need to be accessible for the disabled and elderly. Whilst it is culturally common for Gypsies and Travellers to help their disabled and elderly relatives and community members, disabled and elderly Gypsies and Travellers are still legally entitled to the same independence as other elderly and disabled people. If there is not appropriate accessibility accommodations built into G&amp;T sites, these communities are not being given the same rights and freedoms as people not from these groups.</w:t>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Policy KE2 makes no mention of making offices and other employment facilities accessible - particularly concerning as the Council have proven their lack of understanding of their duties under the DDA and EA. Also concerning considering the nearly 16% disability employment gap in Kingston (per Scope), meaning disabled people are at a notable disadvantage in employment anyway, and we should be taking strong concrete steps to reducing this gap.</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Policy KE4 is vague in saying that ‘employment and training facilities should be accessible to all’, yet provides no mention on how this will come about.</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The KDN have spoken with the Kingston Job Centre and been told that they do not seek to provide employment opportunities to disabled people, and that they do not see why companies would want to hire disabled people. Therefore, the Job Centre cannot be trusted in providing equal employment and training opportunities.</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Policy KE7 only talks about protecting current convenience shops for those who will benefit from them, but as this policy relates to development in town centres overall, what will be done about the need to improve access, safety and inclusivity?</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Policy KS1 wants to introduce accessible recreation and sports facilities. Does this include subsidies and access cards for people on low incomes or who are disabled? Without this, those most in need are less likely to be able to use facilities.</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Also suggests existing structures should be improved for better access and inclusivity - will specific funds be made available for this purpose so that there does not have to be a battle to finance these essentials?</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Policy KS7 is on play, but there is no mention of disability and ensuring disabled children can get the same play opportunities as their able-bodied peers. Without this, disabled children will be shut out of play.</w:t>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There is also a suggestion of a need for accessible signage - will the Council commit to working with local VI groups on these, to avoid a repeat of the Cromwell Road Bus Station signage?</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Policy KN4 on greening and trees in the borough makes no mention of any steps being made to minimise the impact or dangers of roots in the pavement and how they can block pavements - how will root overgrowth and re-tarmacking be tackled to ensure disabled people can navigate green roads safely?</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Policy KN5 is very vague on accessibility requirements - it asks that ‘where possible’, allotments should be accessible for all. There is always the ability to make things accessible, and it is a legal requirement. However, the Council is using non-committal language to excuse potential future failures and attempts to negate the Council’s legal duty to ensure public spaces are accessible.</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Policy KT1 makes no mention of improving access to and availability of disabled parking. The Council has historically not understood the importance of disabled parking bays and has removed them in favour of other transport opportunities (E.G. Dysart spaces being removed and negatively impacting the disabled students at this specialist school), so there must be a firm commitment in this local plan to ensure this does not keep happening. When cars are the only appropriate form of transport for a disabled person, removing disabled spaces is actively shutting them out of participation with and in society.</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Policy KT2 on sustainable travel has no reference to ensuring there is enough seating in places like bus stops. If people cannot rest on their journey, they will be discouraged from sustainable travel.</w:t>
      </w:r>
    </w:p>
    <w:p w:rsidR="00000000" w:rsidDel="00000000" w:rsidP="00000000" w:rsidRDefault="00000000" w:rsidRPr="00000000" w14:paraId="0000002A">
      <w:pPr>
        <w:numPr>
          <w:ilvl w:val="1"/>
          <w:numId w:val="1"/>
        </w:numPr>
        <w:ind w:left="1440" w:hanging="360"/>
        <w:rPr>
          <w:u w:val="none"/>
        </w:rPr>
      </w:pPr>
      <w:r w:rsidDel="00000000" w:rsidR="00000000" w:rsidRPr="00000000">
        <w:rPr>
          <w:rtl w:val="0"/>
        </w:rPr>
        <w:t xml:space="preserve">Some people may think that having seats available when on the bus makes lack of seating at stops ok; however, if someone has to walk what is a long and tiring distance for them, and then have to wait for a bus, they may need to sit down or end up ill or in pain. Bus delays are exacerbated by roadworks around the borough, so it is highly likely people will experience bus delays and need seats at stops to rest.</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There is also mentions in KT2 of helping disabled people to cycle - but no mention of keeping pavements safe for disabled people who either cannot or choose not to cycle. Assumption that if we just get disabled people on bikes, they won’t need safe pavements, rather than listening to the concerns of multiple disability and even cycling groups around the borough.</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Policy KT3 suggests developments should include disabled parking, but says nothing about the increasing number of new builds that are entirely car-free, which makes these developments terrible for many disabled people.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Sources / references for some claims:</w:t>
      </w:r>
    </w:p>
    <w:p w:rsidR="00000000" w:rsidDel="00000000" w:rsidP="00000000" w:rsidRDefault="00000000" w:rsidRPr="00000000" w14:paraId="00000037">
      <w:pPr>
        <w:numPr>
          <w:ilvl w:val="0"/>
          <w:numId w:val="5"/>
        </w:numPr>
        <w:ind w:left="720" w:hanging="360"/>
        <w:rPr>
          <w:u w:val="none"/>
        </w:rPr>
      </w:pPr>
      <w:hyperlink r:id="rId6">
        <w:r w:rsidDel="00000000" w:rsidR="00000000" w:rsidRPr="00000000">
          <w:rPr>
            <w:color w:val="1155cc"/>
            <w:u w:val="single"/>
            <w:rtl w:val="0"/>
          </w:rPr>
          <w:t xml:space="preserve">Disability Price Tag 2025 | Disability charity Scope UK</w:t>
        </w:r>
      </w:hyperlink>
      <w:r w:rsidDel="00000000" w:rsidR="00000000" w:rsidRPr="00000000">
        <w:rPr>
          <w:rtl w:val="0"/>
        </w:rPr>
        <w:t xml:space="preserve"> - £1095 a month extra to be disabled.</w:t>
      </w:r>
    </w:p>
    <w:p w:rsidR="00000000" w:rsidDel="00000000" w:rsidP="00000000" w:rsidRDefault="00000000" w:rsidRPr="00000000" w14:paraId="00000038">
      <w:pPr>
        <w:numPr>
          <w:ilvl w:val="0"/>
          <w:numId w:val="5"/>
        </w:numPr>
        <w:ind w:left="720" w:hanging="360"/>
        <w:rPr>
          <w:u w:val="none"/>
        </w:rPr>
      </w:pPr>
      <w:hyperlink r:id="rId7">
        <w:r w:rsidDel="00000000" w:rsidR="00000000" w:rsidRPr="00000000">
          <w:rPr>
            <w:color w:val="1155cc"/>
            <w:u w:val="single"/>
            <w:rtl w:val="0"/>
          </w:rPr>
          <w:t xml:space="preserve">Disability facts and figures | Disability charity Scope UK</w:t>
        </w:r>
      </w:hyperlink>
      <w:r w:rsidDel="00000000" w:rsidR="00000000" w:rsidRPr="00000000">
        <w:rPr>
          <w:rtl w:val="0"/>
        </w:rPr>
        <w:t xml:space="preserve"> - 16 million disabled people as of 2022.</w:t>
      </w:r>
    </w:p>
    <w:p w:rsidR="00000000" w:rsidDel="00000000" w:rsidP="00000000" w:rsidRDefault="00000000" w:rsidRPr="00000000" w14:paraId="00000039">
      <w:pPr>
        <w:numPr>
          <w:ilvl w:val="0"/>
          <w:numId w:val="5"/>
        </w:numPr>
        <w:ind w:left="720" w:hanging="360"/>
      </w:pPr>
      <w:hyperlink r:id="rId8">
        <w:r w:rsidDel="00000000" w:rsidR="00000000" w:rsidRPr="00000000">
          <w:rPr>
            <w:color w:val="1155cc"/>
            <w:u w:val="single"/>
            <w:rtl w:val="0"/>
          </w:rPr>
          <w:t xml:space="preserve">Constituency - Local Disability Data Map</w:t>
        </w:r>
      </w:hyperlink>
      <w:r w:rsidDel="00000000" w:rsidR="00000000" w:rsidRPr="00000000">
        <w:rPr>
          <w:rtl w:val="0"/>
        </w:rPr>
        <w:t xml:space="preserve"> - Kingston cost of £1592 a month to be disabled.</w:t>
      </w:r>
    </w:p>
    <w:p w:rsidR="00000000" w:rsidDel="00000000" w:rsidP="00000000" w:rsidRDefault="00000000" w:rsidRPr="00000000" w14:paraId="0000003A">
      <w:pPr>
        <w:numPr>
          <w:ilvl w:val="1"/>
          <w:numId w:val="5"/>
        </w:numPr>
        <w:ind w:left="1440" w:hanging="360"/>
        <w:rPr>
          <w:u w:val="none"/>
        </w:rPr>
      </w:pPr>
      <w:r w:rsidDel="00000000" w:rsidR="00000000" w:rsidRPr="00000000">
        <w:rPr>
          <w:rtl w:val="0"/>
        </w:rPr>
        <w:t xml:space="preserve">Also 15.7% disability employment gap.</w:t>
      </w:r>
    </w:p>
    <w:p w:rsidR="00000000" w:rsidDel="00000000" w:rsidP="00000000" w:rsidRDefault="00000000" w:rsidRPr="00000000" w14:paraId="0000003B">
      <w:pPr>
        <w:numPr>
          <w:ilvl w:val="0"/>
          <w:numId w:val="5"/>
        </w:numPr>
        <w:ind w:left="720" w:hanging="360"/>
        <w:rPr>
          <w:u w:val="none"/>
        </w:rPr>
      </w:pPr>
      <w:hyperlink r:id="rId9">
        <w:r w:rsidDel="00000000" w:rsidR="00000000" w:rsidRPr="00000000">
          <w:rPr>
            <w:color w:val="1155cc"/>
            <w:u w:val="single"/>
            <w:rtl w:val="0"/>
          </w:rPr>
          <w:t xml:space="preserve">Long-term effects of coronavirus (long COVID) | Health topics A to Z | CKS | NICE</w:t>
        </w:r>
      </w:hyperlink>
      <w:r w:rsidDel="00000000" w:rsidR="00000000" w:rsidRPr="00000000">
        <w:rPr>
          <w:rtl w:val="0"/>
        </w:rPr>
        <w:t xml:space="preserve"> - as of 2022 2 million people had self-reported long COVID. That number may be even higher, as the virus is still around, and many may not have had a name for their symptoms. Topic has not been updated since the end of 2022.</w:t>
      </w:r>
    </w:p>
    <w:p w:rsidR="00000000" w:rsidDel="00000000" w:rsidP="00000000" w:rsidRDefault="00000000" w:rsidRPr="00000000" w14:paraId="0000003C">
      <w:pPr>
        <w:numPr>
          <w:ilvl w:val="0"/>
          <w:numId w:val="5"/>
        </w:numPr>
        <w:ind w:left="720" w:hanging="360"/>
        <w:rPr>
          <w:u w:val="none"/>
        </w:rPr>
      </w:pPr>
      <w:hyperlink r:id="rId10">
        <w:r w:rsidDel="00000000" w:rsidR="00000000" w:rsidRPr="00000000">
          <w:rPr>
            <w:color w:val="1155cc"/>
            <w:u w:val="single"/>
            <w:rtl w:val="0"/>
          </w:rPr>
          <w:t xml:space="preserve">Impact of poor-quality shared housing (HMOs) on mental health - Evidence &amp; Learning for Health</w:t>
        </w:r>
      </w:hyperlink>
      <w:r w:rsidDel="00000000" w:rsidR="00000000" w:rsidRPr="00000000">
        <w:rPr>
          <w:rtl w:val="0"/>
        </w:rPr>
        <w:t xml:space="preserve">  - research done for Ealing Council shows HMOs must be very carefully considered, not just assumed to be appropriate for those with limited finances, even if only in small numbers.</w:t>
      </w:r>
    </w:p>
    <w:p w:rsidR="00000000" w:rsidDel="00000000" w:rsidP="00000000" w:rsidRDefault="00000000" w:rsidRPr="00000000" w14:paraId="0000003D">
      <w:pPr>
        <w:numPr>
          <w:ilvl w:val="0"/>
          <w:numId w:val="5"/>
        </w:numPr>
        <w:ind w:left="720" w:hanging="360"/>
        <w:rPr>
          <w:u w:val="none"/>
        </w:rPr>
      </w:pPr>
      <w:hyperlink r:id="rId11">
        <w:r w:rsidDel="00000000" w:rsidR="00000000" w:rsidRPr="00000000">
          <w:rPr>
            <w:color w:val="1155cc"/>
            <w:u w:val="single"/>
            <w:rtl w:val="0"/>
          </w:rPr>
          <w:t xml:space="preserve">Frustration after government only issues partial ban on new floating bus stops – Disability News Service</w:t>
        </w:r>
      </w:hyperlink>
      <w:r w:rsidDel="00000000" w:rsidR="00000000" w:rsidRPr="00000000">
        <w:rPr>
          <w:rtl w:val="0"/>
        </w:rPr>
        <w:t xml:space="preserve"> - bans on new floating bus stops, but still the ones that exist harm disabled people.</w:t>
      </w:r>
    </w:p>
    <w:p w:rsidR="00000000" w:rsidDel="00000000" w:rsidP="00000000" w:rsidRDefault="00000000" w:rsidRPr="00000000" w14:paraId="0000003E">
      <w:pPr>
        <w:numPr>
          <w:ilvl w:val="0"/>
          <w:numId w:val="5"/>
        </w:numPr>
        <w:ind w:left="720" w:hanging="360"/>
        <w:rPr>
          <w:u w:val="none"/>
        </w:rPr>
      </w:pPr>
      <w:hyperlink r:id="rId12">
        <w:r w:rsidDel="00000000" w:rsidR="00000000" w:rsidRPr="00000000">
          <w:rPr>
            <w:color w:val="1155cc"/>
            <w:u w:val="single"/>
            <w:rtl w:val="0"/>
          </w:rPr>
          <w:t xml:space="preserve">Let's Play Fair | Disability charity Scope UK</w:t>
        </w:r>
      </w:hyperlink>
      <w:r w:rsidDel="00000000" w:rsidR="00000000" w:rsidRPr="00000000">
        <w:rPr>
          <w:rtl w:val="0"/>
        </w:rPr>
        <w:t xml:space="preserve">  - disabled children are constantly excluded from playgrounds.</w:t>
      </w:r>
    </w:p>
    <w:p w:rsidR="00000000" w:rsidDel="00000000" w:rsidP="00000000" w:rsidRDefault="00000000" w:rsidRPr="00000000" w14:paraId="0000003F">
      <w:pPr>
        <w:numPr>
          <w:ilvl w:val="0"/>
          <w:numId w:val="5"/>
        </w:numPr>
        <w:ind w:left="720" w:hanging="360"/>
        <w:rPr>
          <w:u w:val="none"/>
        </w:rPr>
      </w:pPr>
      <w:hyperlink r:id="rId13">
        <w:r w:rsidDel="00000000" w:rsidR="00000000" w:rsidRPr="00000000">
          <w:rPr>
            <w:color w:val="1155cc"/>
            <w:u w:val="single"/>
            <w:rtl w:val="0"/>
          </w:rPr>
          <w:t xml:space="preserve">Gypsies and Travellers forced into unsuitable homes » London Gypsies and Travellers</w:t>
        </w:r>
      </w:hyperlink>
      <w:r w:rsidDel="00000000" w:rsidR="00000000" w:rsidRPr="00000000">
        <w:rPr>
          <w:rtl w:val="0"/>
        </w:rPr>
        <w:t xml:space="preserve"> - on housing discrimination faced by G&amp;T communities, including touching on disability discrimination.</w:t>
      </w:r>
    </w:p>
    <w:p w:rsidR="00000000" w:rsidDel="00000000" w:rsidP="00000000" w:rsidRDefault="00000000" w:rsidRPr="00000000" w14:paraId="00000040">
      <w:pPr>
        <w:numPr>
          <w:ilvl w:val="0"/>
          <w:numId w:val="5"/>
        </w:numPr>
        <w:ind w:left="720" w:hanging="360"/>
        <w:rPr>
          <w:u w:val="none"/>
        </w:rPr>
      </w:pPr>
      <w:hyperlink r:id="rId14">
        <w:r w:rsidDel="00000000" w:rsidR="00000000" w:rsidRPr="00000000">
          <w:rPr>
            <w:color w:val="1155cc"/>
            <w:u w:val="single"/>
            <w:rtl w:val="0"/>
          </w:rPr>
          <w:t xml:space="preserve">Shut out of work: How workplaces are excluding disabled people - Citizens Advice</w:t>
        </w:r>
      </w:hyperlink>
      <w:r w:rsidDel="00000000" w:rsidR="00000000" w:rsidRPr="00000000">
        <w:rPr>
          <w:rtl w:val="0"/>
        </w:rPr>
        <w:t xml:space="preserve"> - A huge number of Citizens Advice cases resolve around inaccessible workplaces, despite the Equality Act - the law does not work when it is not enforced by local planning.</w:t>
      </w:r>
    </w:p>
    <w:p w:rsidR="00000000" w:rsidDel="00000000" w:rsidP="00000000" w:rsidRDefault="00000000" w:rsidRPr="00000000" w14:paraId="00000041">
      <w:pPr>
        <w:numPr>
          <w:ilvl w:val="0"/>
          <w:numId w:val="5"/>
        </w:numPr>
        <w:ind w:left="720" w:hanging="360"/>
        <w:rPr>
          <w:u w:val="none"/>
        </w:rPr>
      </w:pPr>
      <w:hyperlink r:id="rId15">
        <w:r w:rsidDel="00000000" w:rsidR="00000000" w:rsidRPr="00000000">
          <w:rPr>
            <w:color w:val="1155cc"/>
            <w:u w:val="single"/>
            <w:rtl w:val="0"/>
          </w:rPr>
          <w:t xml:space="preserve">Tree roots and trenching - Forest Research</w:t>
        </w:r>
      </w:hyperlink>
      <w:r w:rsidDel="00000000" w:rsidR="00000000" w:rsidRPr="00000000">
        <w:rPr>
          <w:rtl w:val="0"/>
        </w:rPr>
        <w:t xml:space="preserve"> - Forest Research shows that root growth which destroys pavements can be limited or prevented with appropriate care - reducing overall costs as the pavements do not have to be repeatedly fixed, whilst ensuring disabled people have accessible and safe paving.</w:t>
      </w:r>
    </w:p>
    <w:p w:rsidR="00000000" w:rsidDel="00000000" w:rsidP="00000000" w:rsidRDefault="00000000" w:rsidRPr="00000000" w14:paraId="00000042">
      <w:pPr>
        <w:numPr>
          <w:ilvl w:val="0"/>
          <w:numId w:val="5"/>
        </w:numPr>
        <w:ind w:left="720" w:hanging="360"/>
        <w:rPr>
          <w:u w:val="none"/>
        </w:rPr>
      </w:pPr>
      <w:hyperlink r:id="rId16">
        <w:r w:rsidDel="00000000" w:rsidR="00000000" w:rsidRPr="00000000">
          <w:rPr>
            <w:color w:val="1155cc"/>
            <w:u w:val="single"/>
            <w:rtl w:val="0"/>
          </w:rPr>
          <w:t xml:space="preserve">Lack of accessibility prevents disabled people from reducing impact on environment | RiDC</w:t>
        </w:r>
      </w:hyperlink>
      <w:r w:rsidDel="00000000" w:rsidR="00000000" w:rsidRPr="00000000">
        <w:rPr>
          <w:rtl w:val="0"/>
        </w:rPr>
        <w:t xml:space="preserve"> - disabled people want to reduce their environmental impact (in line with the Council’s aim for a greener borough), but the lack of suitable infrastructure means we often cannot. This includes inaccessible transport, lack of access or excessive energy costs to recycle, and unaffordable ‘green’ energy switches.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disabilitynewsservice.com/frustration-after-government-only-issues-partial-ban-on-new-floating-bus-stops/" TargetMode="External"/><Relationship Id="rId10" Type="http://schemas.openxmlformats.org/officeDocument/2006/relationships/hyperlink" Target="https://www.evidenceandlearning.org.uk/our-research/knowledge-brief-on-impact-of-poor-quality-shared-housing-hmos-on-mental-health/" TargetMode="External"/><Relationship Id="rId13" Type="http://schemas.openxmlformats.org/officeDocument/2006/relationships/hyperlink" Target="https://www.londongypsiesandtravellers.org.uk/news/2025/02/11/gypsies-and-travellers-forced-into-unsuitable-homes/" TargetMode="External"/><Relationship Id="rId12" Type="http://schemas.openxmlformats.org/officeDocument/2006/relationships/hyperlink" Target="https://www.scope.org.uk/campaigns/lets-play-fai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ks.nice.org.uk/topics/long-term-effects-of-coronavirus-long-covid/" TargetMode="External"/><Relationship Id="rId15" Type="http://schemas.openxmlformats.org/officeDocument/2006/relationships/hyperlink" Target="https://www.forestresearch.gov.uk/tools-and-resources/fthr/urban-regeneration-and-greenspace-partnership/practical-considerations-and-challenges-to-greenspace/tree-roots-and-trenching/" TargetMode="External"/><Relationship Id="rId14" Type="http://schemas.openxmlformats.org/officeDocument/2006/relationships/hyperlink" Target="https://www.citizensadvice.org.uk/policy/publications/shut-out-of-work-how-workplaces-are-excluding-disabled-people/" TargetMode="External"/><Relationship Id="rId16" Type="http://schemas.openxmlformats.org/officeDocument/2006/relationships/hyperlink" Target="https://www.ridc.org.uk/news/lack-accessibility-prevents-disabled-people-reducing-impact-environment" TargetMode="External"/><Relationship Id="rId5" Type="http://schemas.openxmlformats.org/officeDocument/2006/relationships/styles" Target="styles.xml"/><Relationship Id="rId6" Type="http://schemas.openxmlformats.org/officeDocument/2006/relationships/hyperlink" Target="https://www.scope.org.uk/campaigns/disability-price-tag" TargetMode="External"/><Relationship Id="rId7" Type="http://schemas.openxmlformats.org/officeDocument/2006/relationships/hyperlink" Target="https://www.scope.org.uk/media/disability-facts-figures" TargetMode="External"/><Relationship Id="rId8" Type="http://schemas.openxmlformats.org/officeDocument/2006/relationships/hyperlink" Target="https://scopedisabilitymap.org.uk/constituency/?selected=Kingston%20and%20Surbi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